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93" w:rsidRPr="00361E18" w:rsidRDefault="00486593" w:rsidP="004865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61E1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Библиотека автошколы «ДОСААФ»</w:t>
      </w:r>
    </w:p>
    <w:p w:rsidR="00486593" w:rsidRPr="00486593" w:rsidRDefault="00486593" w:rsidP="0048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полно и эффективно освоить </w:t>
      </w:r>
      <w:hyperlink r:id="rId5" w:history="1">
        <w:r w:rsidRPr="0048659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теорию</w:t>
        </w:r>
      </w:hyperlink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практику </w:t>
      </w:r>
      <w:hyperlink r:id="rId6" w:history="1">
        <w:r w:rsidRPr="0048659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вождения</w:t>
        </w:r>
      </w:hyperlink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Вам поможет учебная и методическая литература,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которую предоставляет своим ученикам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 учебный центр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6593" w:rsidRPr="00486593" w:rsidRDefault="00486593" w:rsidP="0048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«начинающего» водителя включает в себя:</w:t>
      </w:r>
    </w:p>
    <w:p w:rsidR="00486593" w:rsidRPr="00486593" w:rsidRDefault="00486593" w:rsidP="00486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дорожного движения</w:t>
      </w:r>
    </w:p>
    <w:p w:rsidR="00486593" w:rsidRPr="00486593" w:rsidRDefault="00486593" w:rsidP="00486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экзаменационных билетов (и ответов!) для подготовки к экзамену в ГИБДД</w:t>
      </w:r>
    </w:p>
    <w:p w:rsidR="00486593" w:rsidRPr="00486593" w:rsidRDefault="00486593" w:rsidP="00486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учебник по вождению, в котором очень просто, подробно и наглядно расписаны все Ваши действия как при выполнении</w:t>
      </w:r>
    </w:p>
    <w:p w:rsidR="00486593" w:rsidRPr="00486593" w:rsidRDefault="00486593" w:rsidP="00486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упражнений на площадке, так и при сдаче практического экзамена «в городе»</w:t>
      </w:r>
    </w:p>
    <w:p w:rsidR="00486593" w:rsidRPr="00486593" w:rsidRDefault="00486593" w:rsidP="00486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брошюра «Экзамены в ГИБДД».</w:t>
      </w:r>
    </w:p>
    <w:p w:rsidR="00486593" w:rsidRPr="00486593" w:rsidRDefault="00486593" w:rsidP="0048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автошколе же ДЕЙСТВИТЕЛЬНО заинтересованы в том, чтобы её ученики имели на руках самый свежий, самый актуальный комплект учебников. Поэтому</w:t>
      </w:r>
    </w:p>
    <w:p w:rsidR="00486593" w:rsidRPr="00486593" w:rsidRDefault="00486593" w:rsidP="00486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ПОУ «Сургутский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УЦ» 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закупает</w:t>
      </w:r>
      <w:proofErr w:type="gramEnd"/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учебно-методическую литературу со всеми исправлениями и дополнениями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сразу же после её выпуска.</w:t>
      </w:r>
    </w:p>
    <w:p w:rsidR="00486593" w:rsidRPr="00486593" w:rsidRDefault="00486593" w:rsidP="00486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Автошкола может гарантировать своим ученикам, что у них на руках для изучения и проработки будет именно тот вариант экзаменационных билетов (с ответами и комментариями), с которыми им придется иметь дело при сдаче экзамена в ГИБДД.</w:t>
      </w:r>
    </w:p>
    <w:p w:rsidR="00486593" w:rsidRPr="00486593" w:rsidRDefault="00486593" w:rsidP="0048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6593" w:rsidRPr="00486593" w:rsidRDefault="00486593" w:rsidP="0048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указанны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книг, в библиотеке автошколы 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диски программного обеспечения, </w:t>
      </w:r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количество литературы по искусству управления транспортными средствами различных </w:t>
      </w:r>
      <w:hyperlink r:id="rId7" w:history="1">
        <w:r w:rsidRPr="0048659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категорий</w:t>
        </w:r>
      </w:hyperlink>
      <w:r w:rsidRPr="0048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перевозкам грузов и пассажиров.</w:t>
      </w:r>
    </w:p>
    <w:p w:rsidR="00486593" w:rsidRDefault="00486593" w:rsidP="00486593">
      <w:pPr>
        <w:spacing w:line="240" w:lineRule="auto"/>
      </w:pPr>
    </w:p>
    <w:p w:rsidR="006D7A35" w:rsidRPr="00361E18" w:rsidRDefault="00486593" w:rsidP="00486593">
      <w:pPr>
        <w:rPr>
          <w:rFonts w:ascii="Times New Roman" w:hAnsi="Times New Roman" w:cs="Times New Roman"/>
          <w:sz w:val="32"/>
          <w:szCs w:val="32"/>
        </w:rPr>
      </w:pPr>
      <w:r w:rsidRPr="00361E18">
        <w:rPr>
          <w:rFonts w:ascii="Times New Roman" w:hAnsi="Times New Roman" w:cs="Times New Roman"/>
          <w:sz w:val="32"/>
          <w:szCs w:val="32"/>
        </w:rPr>
        <w:t>Средства обучения и воспитания:</w:t>
      </w:r>
    </w:p>
    <w:p w:rsidR="00486593" w:rsidRDefault="00FC5DA1" w:rsidP="00486593">
      <w:pPr>
        <w:rPr>
          <w:rFonts w:ascii="Arial" w:hAnsi="Arial" w:cs="Arial"/>
          <w:sz w:val="24"/>
          <w:szCs w:val="24"/>
        </w:rPr>
      </w:pPr>
      <w:r w:rsidRPr="00FC5DA1">
        <w:rPr>
          <w:rFonts w:ascii="Arial" w:hAnsi="Arial" w:cs="Arial"/>
          <w:sz w:val="24"/>
          <w:szCs w:val="24"/>
        </w:rPr>
        <w:t>Мультимедийное оборудование с программным обеспечением имеется в каждой учебной аудитории, автотренажеры, наглядная агитация по культуре общения (плакаты, стенды)</w:t>
      </w:r>
    </w:p>
    <w:p w:rsidR="00D55022" w:rsidRDefault="00D55022" w:rsidP="00486593">
      <w:pPr>
        <w:rPr>
          <w:rFonts w:ascii="Arial" w:hAnsi="Arial" w:cs="Arial"/>
          <w:sz w:val="24"/>
          <w:szCs w:val="24"/>
        </w:rPr>
      </w:pPr>
    </w:p>
    <w:p w:rsidR="00D55022" w:rsidRP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b/>
          <w:color w:val="727983"/>
          <w:sz w:val="32"/>
          <w:szCs w:val="32"/>
        </w:rPr>
      </w:pPr>
      <w:r w:rsidRPr="00361E18">
        <w:rPr>
          <w:rStyle w:val="a6"/>
          <w:b w:val="0"/>
          <w:color w:val="0F0F0F"/>
          <w:sz w:val="32"/>
          <w:szCs w:val="32"/>
        </w:rPr>
        <w:t>Информация о доступе к информационным системам и информационно-телекоммуникационным сетям</w:t>
      </w:r>
      <w:r w:rsidR="00361E18">
        <w:rPr>
          <w:rStyle w:val="a6"/>
          <w:b w:val="0"/>
          <w:color w:val="0F0F0F"/>
          <w:sz w:val="32"/>
          <w:szCs w:val="32"/>
        </w:rPr>
        <w:t>:</w:t>
      </w:r>
    </w:p>
    <w:p w:rsidR="00D55022" w:rsidRP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color w:val="727983"/>
          <w:sz w:val="20"/>
          <w:szCs w:val="20"/>
        </w:rPr>
      </w:pPr>
      <w:r w:rsidRPr="00361E18">
        <w:rPr>
          <w:color w:val="0F0F0F"/>
        </w:rPr>
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</w:t>
      </w:r>
    </w:p>
    <w:p w:rsidR="00D55022" w:rsidRP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color w:val="727983"/>
          <w:sz w:val="20"/>
          <w:szCs w:val="20"/>
        </w:rPr>
      </w:pPr>
      <w:r w:rsidRPr="00361E18">
        <w:rPr>
          <w:color w:val="0F0F0F"/>
        </w:rPr>
        <w:t xml:space="preserve">а) </w:t>
      </w:r>
      <w:proofErr w:type="gramStart"/>
      <w:r w:rsidRPr="00361E18">
        <w:rPr>
          <w:color w:val="0F0F0F"/>
        </w:rPr>
        <w:t>ряд  учебных</w:t>
      </w:r>
      <w:proofErr w:type="gramEnd"/>
      <w:r w:rsidRPr="00361E18">
        <w:rPr>
          <w:color w:val="0F0F0F"/>
        </w:rPr>
        <w:t xml:space="preserve"> кабинетов оснащены мультимедийным оборудованием  и компьютерами с доступом к сети «Интернет»;</w:t>
      </w:r>
    </w:p>
    <w:p w:rsidR="00D55022" w:rsidRP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color w:val="727983"/>
          <w:sz w:val="20"/>
          <w:szCs w:val="20"/>
        </w:rPr>
      </w:pPr>
      <w:r w:rsidRPr="00361E18">
        <w:rPr>
          <w:color w:val="0F0F0F"/>
        </w:rPr>
        <w:lastRenderedPageBreak/>
        <w:t>б) два компьютерных класса (кабинеты информатики и физики) оснащены компьютерами с доступом к сети «Интернет»; </w:t>
      </w:r>
    </w:p>
    <w:p w:rsidR="00D55022" w:rsidRP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color w:val="0F0F0F"/>
        </w:rPr>
      </w:pPr>
      <w:r w:rsidRPr="00361E18">
        <w:rPr>
          <w:color w:val="0F0F0F"/>
        </w:rPr>
        <w:t>в</w:t>
      </w:r>
      <w:r w:rsidRPr="00361E18">
        <w:rPr>
          <w:color w:val="0F0F0F"/>
        </w:rPr>
        <w:t>) действует локальная сеть, которая подключена к сети «Интернет» по выделенной линии.</w:t>
      </w:r>
    </w:p>
    <w:p w:rsidR="00D55022" w:rsidRP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color w:val="727983"/>
          <w:sz w:val="20"/>
          <w:szCs w:val="20"/>
        </w:rPr>
      </w:pPr>
      <w:r w:rsidRPr="00361E18">
        <w:rPr>
          <w:color w:val="0F0F0F"/>
        </w:rPr>
        <w:t>г) учебное учреждение для взаимодействия с сотрудниками и обучающимися используется сервис «Автошкола-Контроль»</w:t>
      </w:r>
    </w:p>
    <w:p w:rsidR="00D55022" w:rsidRDefault="00D55022" w:rsidP="00D55022">
      <w:pPr>
        <w:pStyle w:val="a5"/>
        <w:shd w:val="clear" w:color="auto" w:fill="F7F7F7"/>
        <w:spacing w:before="0" w:beforeAutospacing="0" w:after="150" w:afterAutospacing="0"/>
        <w:rPr>
          <w:rFonts w:ascii="Cambria" w:hAnsi="Cambria" w:cs="Arial"/>
          <w:color w:val="0F0F0F"/>
        </w:rPr>
      </w:pPr>
    </w:p>
    <w:p w:rsidR="00D55022" w:rsidRPr="00D55022" w:rsidRDefault="00D55022" w:rsidP="00D55022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>
        <w:rPr>
          <w:b/>
          <w:color w:val="464C55"/>
        </w:rPr>
        <w:t>О</w:t>
      </w:r>
      <w:r w:rsidRPr="00D55022">
        <w:rPr>
          <w:b/>
          <w:color w:val="464C55"/>
        </w:rPr>
        <w:t>б электронных образовательных ресурсах, к которым обеспечивается доступ обучающихся, в том числе:</w:t>
      </w:r>
    </w:p>
    <w:p w:rsidR="00D55022" w:rsidRPr="00361E18" w:rsidRDefault="00D55022" w:rsidP="00D55022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 w:rsidRPr="00361E18">
        <w:rPr>
          <w:color w:val="464C55"/>
        </w:rPr>
        <w:t xml:space="preserve">Учреждение </w:t>
      </w:r>
      <w:r w:rsidRPr="00361E18">
        <w:rPr>
          <w:color w:val="464C55"/>
        </w:rPr>
        <w:t xml:space="preserve"> собственных</w:t>
      </w:r>
      <w:proofErr w:type="gramEnd"/>
      <w:r w:rsidRPr="00361E18">
        <w:rPr>
          <w:color w:val="464C55"/>
        </w:rPr>
        <w:t xml:space="preserve"> электронных образова</w:t>
      </w:r>
      <w:r w:rsidRPr="00361E18">
        <w:rPr>
          <w:color w:val="464C55"/>
        </w:rPr>
        <w:t>тельных и информационных ресурсов не имеет</w:t>
      </w:r>
      <w:r w:rsidRPr="00361E18">
        <w:rPr>
          <w:color w:val="464C55"/>
        </w:rPr>
        <w:t>;</w:t>
      </w:r>
      <w:r w:rsidRPr="00361E18">
        <w:rPr>
          <w:color w:val="464C55"/>
        </w:rPr>
        <w:t xml:space="preserve"> при необходимости для работы использует </w:t>
      </w:r>
      <w:r w:rsidRPr="00361E18">
        <w:rPr>
          <w:color w:val="464C55"/>
        </w:rPr>
        <w:t>электронны</w:t>
      </w:r>
      <w:r w:rsidRPr="00361E18">
        <w:rPr>
          <w:color w:val="464C55"/>
        </w:rPr>
        <w:t>е</w:t>
      </w:r>
      <w:r w:rsidRPr="00361E18">
        <w:rPr>
          <w:color w:val="464C55"/>
        </w:rPr>
        <w:t xml:space="preserve"> образовательны</w:t>
      </w:r>
      <w:r w:rsidRPr="00361E18">
        <w:rPr>
          <w:color w:val="464C55"/>
        </w:rPr>
        <w:t>е</w:t>
      </w:r>
      <w:r w:rsidRPr="00361E18">
        <w:rPr>
          <w:color w:val="464C55"/>
        </w:rPr>
        <w:t xml:space="preserve"> и информационны</w:t>
      </w:r>
      <w:r w:rsidRPr="00361E18">
        <w:rPr>
          <w:color w:val="464C55"/>
        </w:rPr>
        <w:t>е</w:t>
      </w:r>
      <w:r w:rsidRPr="00361E18">
        <w:rPr>
          <w:color w:val="464C55"/>
        </w:rPr>
        <w:t xml:space="preserve"> ресурс</w:t>
      </w:r>
      <w:r w:rsidRPr="00361E18">
        <w:rPr>
          <w:color w:val="464C55"/>
        </w:rPr>
        <w:t xml:space="preserve">ы </w:t>
      </w:r>
      <w:r w:rsidRPr="00361E18">
        <w:rPr>
          <w:bCs/>
          <w:color w:val="4F4F4F"/>
          <w:shd w:val="clear" w:color="auto" w:fill="FFFFFF"/>
        </w:rPr>
        <w:t>ЦЕНТР</w:t>
      </w:r>
      <w:r w:rsidRPr="00361E18">
        <w:rPr>
          <w:bCs/>
          <w:color w:val="4F4F4F"/>
          <w:shd w:val="clear" w:color="auto" w:fill="FFFFFF"/>
        </w:rPr>
        <w:t>А</w:t>
      </w:r>
      <w:r w:rsidRPr="00361E18">
        <w:rPr>
          <w:bCs/>
          <w:color w:val="4F4F4F"/>
          <w:shd w:val="clear" w:color="auto" w:fill="FFFFFF"/>
        </w:rPr>
        <w:t xml:space="preserve"> ИННОВАЦИОННОГО РАЗВИТИЯ И ОБУЧАЮЩИХ ТЕХНОЛОГИЙ ДОСААФ РОССИИ</w:t>
      </w:r>
      <w:r w:rsidRPr="00361E18">
        <w:rPr>
          <w:b/>
          <w:bCs/>
          <w:color w:val="4F4F4F"/>
          <w:shd w:val="clear" w:color="auto" w:fill="FFFFFF"/>
        </w:rPr>
        <w:t xml:space="preserve"> </w:t>
      </w:r>
      <w:r w:rsidR="00361E18" w:rsidRPr="00361E18">
        <w:rPr>
          <w:b/>
          <w:bCs/>
          <w:color w:val="4F4F4F"/>
          <w:shd w:val="clear" w:color="auto" w:fill="FFFFFF"/>
        </w:rPr>
        <w:t>https://dosaafcentr.ru/</w:t>
      </w:r>
    </w:p>
    <w:p w:rsidR="00D55022" w:rsidRDefault="00D55022" w:rsidP="00D55022">
      <w:pPr>
        <w:pStyle w:val="a5"/>
        <w:shd w:val="clear" w:color="auto" w:fill="F7F7F7"/>
        <w:spacing w:before="0" w:beforeAutospacing="0" w:after="150" w:afterAutospacing="0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</w:t>
      </w:r>
    </w:p>
    <w:p w:rsidR="00361E18" w:rsidRDefault="00D55022" w:rsidP="00D55022">
      <w:pPr>
        <w:pStyle w:val="a5"/>
        <w:shd w:val="clear" w:color="auto" w:fill="F7F7F7"/>
        <w:spacing w:before="0" w:beforeAutospacing="0" w:after="150" w:afterAutospacing="0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</w:t>
      </w:r>
    </w:p>
    <w:p w:rsidR="00D55022" w:rsidRDefault="00D55022" w:rsidP="00D55022">
      <w:pPr>
        <w:pStyle w:val="a5"/>
        <w:shd w:val="clear" w:color="auto" w:fill="F7F7F7"/>
        <w:spacing w:before="0" w:beforeAutospacing="0" w:after="15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noProof/>
          <w:color w:val="000000"/>
        </w:rPr>
        <w:drawing>
          <wp:inline distT="0" distB="0" distL="0" distR="0" wp14:anchorId="1EECFB07" wp14:editId="78ADBCDB">
            <wp:extent cx="57150" cy="72189"/>
            <wp:effectExtent l="0" t="0" r="0" b="4445"/>
            <wp:docPr id="3" name="Рисунок 3" descr="https://school1alek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1alek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66" cy="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22" w:rsidRDefault="00D55022" w:rsidP="00D55022">
      <w:pPr>
        <w:pStyle w:val="a5"/>
        <w:shd w:val="clear" w:color="auto" w:fill="F7F7F7"/>
        <w:spacing w:before="0" w:beforeAutospacing="0" w:after="150" w:afterAutospacing="0"/>
        <w:rPr>
          <w:rFonts w:ascii="Cambria" w:hAnsi="Cambria" w:cs="Arial"/>
          <w:color w:val="000000"/>
        </w:rPr>
      </w:pPr>
    </w:p>
    <w:p w:rsidR="00D55022" w:rsidRDefault="00D55022" w:rsidP="00D55022">
      <w:pPr>
        <w:pStyle w:val="a5"/>
        <w:shd w:val="clear" w:color="auto" w:fill="F7F7F7"/>
        <w:spacing w:before="0" w:beforeAutospacing="0" w:after="150" w:afterAutospacing="0"/>
        <w:rPr>
          <w:rFonts w:ascii="Cambria" w:hAnsi="Cambria" w:cs="Arial"/>
          <w:color w:val="0F0F0F"/>
        </w:rPr>
      </w:pPr>
      <w:bookmarkStart w:id="0" w:name="_GoBack"/>
      <w:bookmarkEnd w:id="0"/>
    </w:p>
    <w:p w:rsidR="00D55022" w:rsidRDefault="00D55022" w:rsidP="00486593">
      <w:pPr>
        <w:rPr>
          <w:rFonts w:ascii="Arial" w:hAnsi="Arial" w:cs="Arial"/>
          <w:sz w:val="24"/>
          <w:szCs w:val="24"/>
        </w:rPr>
      </w:pPr>
    </w:p>
    <w:p w:rsidR="00D55022" w:rsidRPr="00FC5DA1" w:rsidRDefault="00D55022" w:rsidP="00486593">
      <w:pPr>
        <w:rPr>
          <w:rFonts w:ascii="Arial" w:hAnsi="Arial" w:cs="Arial"/>
          <w:sz w:val="24"/>
          <w:szCs w:val="24"/>
        </w:rPr>
      </w:pPr>
    </w:p>
    <w:sectPr w:rsidR="00D55022" w:rsidRPr="00FC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A4E"/>
    <w:multiLevelType w:val="multilevel"/>
    <w:tmpl w:val="386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70013"/>
    <w:multiLevelType w:val="multilevel"/>
    <w:tmpl w:val="00C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D"/>
    <w:rsid w:val="00361E18"/>
    <w:rsid w:val="00486593"/>
    <w:rsid w:val="006D15E3"/>
    <w:rsid w:val="006D7A35"/>
    <w:rsid w:val="00A8351D"/>
    <w:rsid w:val="00D55022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A9E6"/>
  <w15:chartTrackingRefBased/>
  <w15:docId w15:val="{B771BC4C-C088-4EE3-A050-1C2F7BA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022"/>
    <w:rPr>
      <w:b/>
      <w:bCs/>
    </w:rPr>
  </w:style>
  <w:style w:type="character" w:styleId="a7">
    <w:name w:val="Hyperlink"/>
    <w:basedOn w:val="a0"/>
    <w:uiPriority w:val="99"/>
    <w:semiHidden/>
    <w:unhideWhenUsed/>
    <w:rsid w:val="00D55022"/>
    <w:rPr>
      <w:color w:val="0000FF"/>
      <w:u w:val="single"/>
    </w:rPr>
  </w:style>
  <w:style w:type="paragraph" w:customStyle="1" w:styleId="s1">
    <w:name w:val="s_1"/>
    <w:basedOn w:val="a"/>
    <w:rsid w:val="00D5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estizh.onego.ru/categ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tizh.onego.ru/study/driving/" TargetMode="External"/><Relationship Id="rId5" Type="http://schemas.openxmlformats.org/officeDocument/2006/relationships/hyperlink" Target="https://prestizh.onego.ru/study/theo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2024-01-19T11:04:00Z</cp:lastPrinted>
  <dcterms:created xsi:type="dcterms:W3CDTF">2024-01-19T09:54:00Z</dcterms:created>
  <dcterms:modified xsi:type="dcterms:W3CDTF">2024-01-19T11:30:00Z</dcterms:modified>
</cp:coreProperties>
</file>